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Получение медицинских документов, копий и выписок</w:t>
        <w:br/>
        <w:t>ООО «ДИАМЕД»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Пациент или законный представитель вправе запросить медицинские документы, копии или выписку. В запросе указать Ф. И. О. пациента, реквизиты документа, удостоверяющего личность, адрес места жительства или пребывания, почтовый адрес для ответа, телефон и электронную почту при наличии. Законный представитель указывает сведения о себе и подтверждает полномочия.</w:t>
      </w:r>
    </w:p>
    <w:p>
      <w:pPr>
        <w:pStyle w:val="ListBullet"/>
        <w:numPr>
          <w:ilvl w:val="0"/>
          <w:numId w:val="10"/>
        </w:numPr>
      </w:pPr>
      <w:r>
        <w:t>Перечислите нужные документы, укажите период, способ получения, дату и подпись. При необходимости запросите цифровые изображения и другие материалы, которые хранятся в архиве. Можно воспользоваться образцом рядом с инструкцией или составить запрос в свободной форме с необходимыми сведениями.</w:t>
      </w:r>
    </w:p>
    <w:p>
      <w:pPr>
        <w:pStyle w:val="ListBullet"/>
        <w:numPr>
          <w:ilvl w:val="0"/>
          <w:numId w:val="10"/>
        </w:numPr>
      </w:pPr>
      <w:r>
        <w:t>Бумажный запрос подаётся лично или по почте по адресу 141100, Московская область, г. Щёлково, Пролетарский проспект, д. 9, помещ. III. При личном обращении и получении предъявляется документ, удостоверяющий личность; представитель подтверждает свой статус. Документы, выдаваемые почтой, направляются заказным отправлением с уведомлением о вручении.</w:t>
      </w:r>
    </w:p>
    <w:p>
      <w:pPr>
        <w:pStyle w:val="ListBullet"/>
        <w:numPr>
          <w:ilvl w:val="0"/>
          <w:numId w:val="10"/>
        </w:numPr>
      </w:pPr>
      <w:r>
        <w:t>Электронный запрос принимается через __________ (название и адрес действующей защищённой системы; при её отсутствии указать, что электронный канал пока не организован) с соблюдением требований к подписи и информационной системе. Форма обратного звонка для получения медицинской карты не используется. Паспорт и медицинские документы не следует пересылать в публичных чатах.</w:t>
      </w:r>
    </w:p>
    <w:p>
      <w:pPr>
        <w:pStyle w:val="ListBullet"/>
        <w:numPr>
          <w:ilvl w:val="0"/>
          <w:numId w:val="10"/>
        </w:numPr>
      </w:pPr>
      <w:r>
        <w:t>Если в запросе не хватает обязательных сведений или подтверждения статуса представителя, организация сообщает об этом не позднее 14 календарных дней с регистрации. Обычный предельный срок выдачи составляет 30 дней с регистрации запроса. Во время лечения в стационаре или дневном стационаре копии и выписка предоставляются в суточный срок с обращения. Для отдельных документов могут действовать специальные сроки. Готовые документы могут быть выданы раньше.</w:t>
      </w:r>
    </w:p>
    <w:p>
      <w:pPr>
        <w:pStyle w:val="ListBullet"/>
        <w:numPr>
          <w:ilvl w:val="0"/>
          <w:numId w:val="10"/>
        </w:numPr>
      </w:pPr>
      <w:r>
        <w:t>Если оригинал относится к документам, которые должны оставаться в организации, заявителю выдаётся копия или выписка. Для электронных документов учитываются предусмотренные исключения. Бумажные копии и выписки выдаются в одном экземпляре, а факт выдачи фиксируется в медицинской документации.</w:t>
      </w:r>
    </w:p>
    <w:p>
      <w:pPr>
        <w:pStyle w:val="ListBullet"/>
        <w:numPr>
          <w:ilvl w:val="0"/>
          <w:numId w:val="10"/>
        </w:numPr>
      </w:pPr>
      <w:r>
        <w:t>После исполнения договора предусмотренные им документы о состоянии здоровья и результатах помощи выдаются без дополнительной платы. Передача сведений родственнику, заказчику или работодателю зависит от полномочий получателя и требований закона. Одной оплаты лечения для доступа к этим сведениям недостаточно.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5050124280, КПП 505001001, ОГРН 1165050051540, адрес: 141100, Московская область, г. Щёлково, Пролетарский проспект, д. 9, помещ. III.</w:t>
      </w:r>
    </w:p>
    <w:p>
      <w:pPr>
        <w:pStyle w:val="ListBullet"/>
        <w:numPr>
          <w:ilvl w:val="0"/>
          <w:numId w:val="10"/>
        </w:numPr>
      </w:pPr>
      <w:r>
        <w:t>Электронная почта: shchelkovo@diamed.group.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медицинских документов, копий и выписок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