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Претензия или заявление об отказе от договора и возврате оплаты</w:t>
        <w:br/>
        <w:t>ООО «ДИАМЕД»</w:t>
      </w:r>
    </w:p>
    <w:p>
      <w:r>
        <w:t>Образец с реквизитами организации. Сведения заявителя, материал публикации и подписи заполняются при оформлении. Редакция от 11.09.2026.</w:t>
      </w:r>
    </w:p>
    <w:p>
      <w:pPr>
        <w:pStyle w:val="ListBullet"/>
        <w:numPr>
          <w:ilvl w:val="0"/>
          <w:numId w:val="10"/>
        </w:numPr>
      </w:pPr>
      <w:r>
        <w:t>Исполнителю — Обществу с ограниченной ответственностью «ДИАМЕД», ИНН 7716690492, КПП 502901001, ОГРН 1117746426511, адрес: 141008, Московская область, городской округ Мытищи, г. Мытищи, ул. Мира, д. 10/10, помещ. III. От Ф. И. О. __________. Адрес и контакт для ответа __________. Договор / дата посещения / номер оплаты, если известны: __________.</w:t>
      </w:r>
    </w:p>
    <w:p>
      <w:pPr>
        <w:pStyle w:val="ListBullet"/>
        <w:numPr>
          <w:ilvl w:val="0"/>
          <w:numId w:val="10"/>
        </w:numPr>
      </w:pPr>
      <w:r>
        <w:t>Обстоятельства обращения: __________.</w:t>
      </w:r>
    </w:p>
    <w:p>
      <w:pPr>
        <w:pStyle w:val="ListBullet"/>
        <w:numPr>
          <w:ilvl w:val="0"/>
          <w:numId w:val="10"/>
        </w:numPr>
      </w:pPr>
      <w:r>
        <w:t>Прошу __________ (описать требование). При отказе от дальнейших услуг прошу прекратить оказание __________ и вернуть оплату за вычетом фактических расходов, которые допускается удержать по закону. Если расходы удерживаются, прошу предоставить их расчёт и объяснение.</w:t>
      </w:r>
    </w:p>
    <w:p>
      <w:pPr>
        <w:pStyle w:val="ListBullet"/>
        <w:numPr>
          <w:ilvl w:val="0"/>
          <w:numId w:val="10"/>
        </w:numPr>
      </w:pPr>
      <w:r>
        <w:t>При недостатках услуги описываю выявленные нарушения и заявляю выбранное требование: __________. Абзац, который не относится к моему обращению, исключаю. Отказ от дальнейших услуг без указания недостатков и претензия по качеству рассматриваются по разным правилам.</w:t>
      </w:r>
    </w:p>
    <w:p>
      <w:pPr>
        <w:pStyle w:val="ListBullet"/>
        <w:numPr>
          <w:ilvl w:val="0"/>
          <w:numId w:val="10"/>
        </w:numPr>
      </w:pPr>
      <w:r>
        <w:t>Сумма требования, если известна: __________ рублей. Подтверждающие документы: __________. Желаемый допустимый способ возврата: __________. При необходимости передам платёжные реквизиты безопасным способом. Защитный код банковской карты сообщать не требуется.</w:t>
      </w:r>
    </w:p>
    <w:p>
      <w:pPr>
        <w:pStyle w:val="ListBullet"/>
        <w:numPr>
          <w:ilvl w:val="0"/>
          <w:numId w:val="10"/>
        </w:numPr>
      </w:pPr>
      <w:r>
        <w:t>Ответ прошу направить __________. Дата __________. Ф. И. О. __________. Подпись __________.</w:t>
      </w:r>
    </w:p>
    <w:p>
      <w:pPr>
        <w:pStyle w:val="ListBullet"/>
        <w:numPr>
          <w:ilvl w:val="0"/>
          <w:numId w:val="10"/>
        </w:numPr>
      </w:pPr>
      <w:r>
        <w:t>Отметка о принятии: дата __________, регистрационный номер __________, сотрудник __________. Обращение принимается и без этого бланка.</w:t>
      </w:r>
    </w:p>
    <w:p>
      <w:pPr>
        <w:pStyle w:val="Heading1"/>
      </w:pPr>
      <w:r>
        <w:t>Реквизиты организации</w:t>
      </w:r>
    </w:p>
    <w:p>
      <w:pPr>
        <w:pStyle w:val="ListBullet"/>
        <w:numPr>
          <w:ilvl w:val="0"/>
          <w:numId w:val="10"/>
        </w:numPr>
      </w:pPr>
      <w:r>
        <w:t>Общество с ограниченной ответственностью «ДИАМЕД», ИНН 7716690492, КПП 502901001, ОГРН 1117746426511, адрес: 141008, Московская область, городской округ Мытищи, г. Мытищи, ул. Мира, д. 10/10, помещ. III.</w:t>
      </w:r>
    </w:p>
    <w:p>
      <w:pPr>
        <w:pStyle w:val="ListBullet"/>
        <w:numPr>
          <w:ilvl w:val="0"/>
          <w:numId w:val="10"/>
        </w:numPr>
      </w:pPr>
      <w:r>
        <w:t>Электронная почта: mytischi@diamed.group. Единый телефон сети: +7 (495) 215-53-03.</w:t>
      </w:r>
    </w:p>
    <w:sectPr w:rsidR="00FC693F" w:rsidRPr="0006063C" w:rsidSect="00034616">
      <w:footerReference w:type="default" r:id="rId9"/>
      <w:pgSz w:w="11906" w:h="16838"/>
      <w:pgMar w:top="1134" w:right="1134" w:bottom="1134" w:left="1134" w:header="510" w:footer="51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tabs>
        <w:tab w:pos="9638" w:val="right"/>
      </w:tabs>
      <w:spacing w:after="0"/>
    </w:pPr>
    <w:r>
      <w:rPr>
        <w:color w:val="000000"/>
        <w:sz w:val="24"/>
      </w:rPr>
      <w:t>Деломедика · 11.09.2026</w:t>
    </w:r>
    <w:r>
      <w:rPr>
        <w:color w:val="000000"/>
        <w:sz w:val="24"/>
      </w:rPr>
      <w:tab/>
    </w:r>
    <w:fldSimple w:instr="PAGE"/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abstractNum w:abstractNumId="9">
    <w:lvl w:ilvl="0">
      <w:start w:val="1"/>
      <w:numFmt w:val="bullet"/>
      <w:lvlText w:val="•"/>
      <w:lvlJc w:val="left"/>
      <w:pPr>
        <w:tabs>
          <w:tab w:val="num" w:pos="220"/>
        </w:tabs>
        <w:ind w:left="220" w:hanging="220"/>
      </w:pPr>
      <w:rPr>
        <w:rFonts w:ascii="Times New Roman" w:hAnsi="Times New Roman"/>
        <w:color w:val="000000"/>
      </w:rPr>
    </w:lvl>
  </w:abstractNum>
  <w:num w:numId="10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widowControl/>
      <w:spacing w:line="252" w:lineRule="auto" w:after="100"/>
    </w:pPr>
    <w:rPr>
      <w:rFonts w:ascii="Times New Roman" w:hAnsi="Times New Roman" w:eastAsia="Times New Roman" w:cs="Times New Roman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  <w:rPr>
      <w:rFonts w:ascii="Times New Roman" w:hAnsi="Times New Roman" w:eastAsia="Times New Roman" w:cs="Times New Roman"/>
      <w:color w:val="000000"/>
    </w:rPr>
  </w:style>
  <w:style w:type="character" w:customStyle="1" w:styleId="HeaderChar">
    <w:name w:val="Header Char"/>
    <w:basedOn w:val="DefaultParagraphFont"/>
    <w:link w:val="Header"/>
    <w:uiPriority w:val="99"/>
    <w:rsid w:val="00E618BF"/>
    <w:rPr>
      <w:rFonts w:ascii="Times New Roman" w:hAnsi="Times New Roman" w:eastAsia="Times New Roman" w:cs="Times New Roman"/>
      <w:color w:val="000000"/>
    </w:rPr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  <w:rPr>
      <w:rFonts w:ascii="Times New Roman" w:hAnsi="Times New Roman" w:eastAsia="Times New Roman" w:cs="Times New Roman"/>
      <w:color w:val="000000"/>
    </w:rPr>
  </w:style>
  <w:style w:type="character" w:customStyle="1" w:styleId="FooterChar">
    <w:name w:val="Footer Char"/>
    <w:basedOn w:val="DefaultParagraphFont"/>
    <w:link w:val="Footer"/>
    <w:uiPriority w:val="99"/>
    <w:rsid w:val="00E618BF"/>
    <w:rPr>
      <w:rFonts w:ascii="Times New Roman" w:hAnsi="Times New Roman" w:eastAsia="Times New Roman" w:cs="Times New Roman"/>
      <w:color w:val="000000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20" w:after="100"/>
      <w:outlineLvl w:val="0"/>
    </w:pPr>
    <w:rPr>
      <w:rFonts w:ascii="Times New Roman" w:hAnsi="Times New Roman" w:eastAsia="Times New Roman" w:cs="Times New Roman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80" w:after="100"/>
      <w:outlineLvl w:val="1"/>
    </w:pPr>
    <w:rPr>
      <w:rFonts w:ascii="Times New Roman" w:hAnsi="Times New Roman" w:eastAsia="Times New Roman" w:cs="Times New Roman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160" w:after="80"/>
      <w:outlineLvl w:val="2"/>
    </w:pPr>
    <w:rPr>
      <w:rFonts w:ascii="Times New Roman" w:hAnsi="Times New Roman" w:eastAsia="Times New Roman" w:cs="Times New Roman"/>
      <w:b/>
      <w:bCs/>
      <w:color w:val="000000"/>
      <w:sz w:val="26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="Times New Roman" w:hAnsi="Times New Roman" w:eastAsia="Times New Roman" w:cs="Times New Roman"/>
      <w:b/>
      <w:bCs/>
      <w:i/>
      <w:iCs/>
      <w:color w:val="000000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="Times New Roman" w:hAnsi="Times New Roman" w:eastAsia="Times New Roman" w:cs="Times New Roman"/>
      <w:color w:val="000000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="Times New Roman" w:hAnsi="Times New Roman" w:eastAsia="Times New Roman" w:cs="Times New Roman"/>
      <w:i/>
      <w:iCs/>
      <w:color w:val="000000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="Times New Roman" w:hAnsi="Times New Roman" w:eastAsia="Times New Roman" w:cs="Times New Roman"/>
      <w:i/>
      <w:iCs/>
      <w:color w:val="000000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="Times New Roman" w:hAnsi="Times New Roman" w:eastAsia="Times New Roman" w:cs="Times New Roman"/>
      <w:color w:val="000000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="Times New Roman" w:hAnsi="Times New Roman" w:eastAsia="Times New Roman" w:cs="Times New Roman"/>
      <w:i/>
      <w:iCs/>
      <w:color w:val="000000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  <w:rPr>
      <w:rFonts w:ascii="Times New Roman" w:hAnsi="Times New Roman" w:eastAsia="Times New Roman" w:cs="Times New Roman"/>
      <w:color w:val="000000"/>
    </w:rPr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  <w:rPr>
      <w:rFonts w:ascii="Times New Roman" w:hAnsi="Times New Roman" w:eastAsia="Times New Roman" w:cs="Times New Roman"/>
      <w:color w:val="000000"/>
    </w:r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="Times New Roman" w:hAnsi="Times New Roman" w:eastAsia="Times New Roman" w:cs="Times New Roman"/>
      <w:b/>
      <w:bCs/>
      <w:color w:val="000000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="Times New Roman" w:hAnsi="Times New Roman" w:eastAsia="Times New Roman" w:cs="Times New Roman"/>
      <w:b/>
      <w:bCs/>
      <w:color w:val="000000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="Times New Roman" w:hAnsi="Times New Roman" w:eastAsia="Times New Roman" w:cs="Times New Roman"/>
      <w:b/>
      <w:bCs/>
      <w:color w:val="000000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keepLines/>
      <w:spacing w:after="180" w:line="240" w:lineRule="auto" w:before="0"/>
      <w:contextualSpacing/>
    </w:pPr>
    <w:rPr>
      <w:rFonts w:ascii="Times New Roman" w:hAnsi="Times New Roman" w:eastAsia="Times New Roman" w:cs="Times New Roman"/>
      <w:b/>
      <w:color w:val="000000"/>
      <w:spacing w:val="5"/>
      <w:kern w:val="28"/>
      <w:sz w:val="3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="Times New Roman" w:hAnsi="Times New Roman" w:eastAsia="Times New Roman" w:cs="Times New Roman"/>
      <w:color w:val="000000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="Times New Roman" w:hAnsi="Times New Roman" w:eastAsia="Times New Roman" w:cs="Times New Roman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="Times New Roman" w:hAnsi="Times New Roman" w:eastAsia="Times New Roman" w:cs="Times New Roman"/>
      <w:i/>
      <w:iCs/>
      <w:color w:val="000000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  <w:rPr>
      <w:rFonts w:ascii="Times New Roman" w:hAnsi="Times New Roman" w:eastAsia="Times New Roman" w:cs="Times New Roman"/>
      <w:color w:val="000000"/>
    </w:r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  <w:rPr>
      <w:rFonts w:ascii="Times New Roman" w:hAnsi="Times New Roman" w:eastAsia="Times New Roman" w:cs="Times New Roman"/>
      <w:color w:val="000000"/>
    </w:rPr>
  </w:style>
  <w:style w:type="character" w:customStyle="1" w:styleId="BodyTextChar">
    <w:name w:val="Body Text Char"/>
    <w:basedOn w:val="DefaultParagraphFont"/>
    <w:link w:val="BodyText"/>
    <w:uiPriority w:val="99"/>
    <w:rsid w:val="00AA1D8D"/>
    <w:rPr>
      <w:rFonts w:ascii="Times New Roman" w:hAnsi="Times New Roman" w:eastAsia="Times New Roman" w:cs="Times New Roman"/>
      <w:color w:val="000000"/>
    </w:rPr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  <w:rPr>
      <w:rFonts w:ascii="Times New Roman" w:hAnsi="Times New Roman" w:eastAsia="Times New Roman" w:cs="Times New Roman"/>
      <w:color w:val="000000"/>
    </w:rPr>
  </w:style>
  <w:style w:type="character" w:customStyle="1" w:styleId="BodyText2Char">
    <w:name w:val="Body Text 2 Char"/>
    <w:basedOn w:val="DefaultParagraphFont"/>
    <w:link w:val="BodyText2"/>
    <w:uiPriority w:val="99"/>
    <w:rsid w:val="00AA1D8D"/>
    <w:rPr>
      <w:rFonts w:ascii="Times New Roman" w:hAnsi="Times New Roman" w:eastAsia="Times New Roman" w:cs="Times New Roman"/>
      <w:color w:val="000000"/>
    </w:rPr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rFonts w:ascii="Times New Roman" w:hAnsi="Times New Roman" w:eastAsia="Times New Roman" w:cs="Times New Roman"/>
      <w:color w:val="000000"/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rFonts w:ascii="Times New Roman" w:hAnsi="Times New Roman" w:eastAsia="Times New Roman" w:cs="Times New Roman"/>
      <w:color w:val="000000"/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  <w:rPr>
      <w:rFonts w:ascii="Times New Roman" w:hAnsi="Times New Roman" w:eastAsia="Times New Roman" w:cs="Times New Roman"/>
      <w:color w:val="000000"/>
    </w:r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  <w:rPr>
      <w:rFonts w:ascii="Times New Roman" w:hAnsi="Times New Roman" w:eastAsia="Times New Roman" w:cs="Times New Roman"/>
      <w:color w:val="000000"/>
    </w:r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  <w:rPr>
      <w:rFonts w:ascii="Times New Roman" w:hAnsi="Times New Roman" w:eastAsia="Times New Roman" w:cs="Times New Roman"/>
      <w:color w:val="000000"/>
    </w:r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after="100" w:line="252" w:lineRule="auto"/>
      <w:ind w:left="221" w:hanging="221"/>
      <w:contextualSpacing/>
    </w:pPr>
    <w:rPr>
      <w:rFonts w:ascii="Times New Roman" w:hAnsi="Times New Roman" w:eastAsia="Times New Roman" w:cs="Times New Roman"/>
      <w:color w:val="000000"/>
      <w:sz w:val="24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  <w:rPr>
      <w:rFonts w:ascii="Times New Roman" w:hAnsi="Times New Roman" w:eastAsia="Times New Roman" w:cs="Times New Roman"/>
      <w:color w:val="000000"/>
    </w:r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  <w:rPr>
      <w:rFonts w:ascii="Times New Roman" w:hAnsi="Times New Roman" w:eastAsia="Times New Roman" w:cs="Times New Roman"/>
      <w:color w:val="000000"/>
    </w:r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  <w:rPr>
      <w:rFonts w:ascii="Times New Roman" w:hAnsi="Times New Roman" w:eastAsia="Times New Roman" w:cs="Times New Roman"/>
      <w:color w:val="000000"/>
    </w:r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  <w:rPr>
      <w:rFonts w:ascii="Times New Roman" w:hAnsi="Times New Roman" w:eastAsia="Times New Roman" w:cs="Times New Roman"/>
      <w:color w:val="000000"/>
    </w:r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  <w:rPr>
      <w:rFonts w:ascii="Times New Roman" w:hAnsi="Times New Roman" w:eastAsia="Times New Roman" w:cs="Times New Roman"/>
      <w:color w:val="000000"/>
    </w:r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  <w:rPr>
      <w:rFonts w:ascii="Times New Roman" w:hAnsi="Times New Roman" w:eastAsia="Times New Roman" w:cs="Times New Roman"/>
      <w:color w:val="000000"/>
    </w:r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  <w:rPr>
      <w:rFonts w:ascii="Times New Roman" w:hAnsi="Times New Roman" w:eastAsia="Times New Roman" w:cs="Times New Roman"/>
      <w:color w:val="000000"/>
    </w:r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  <w:rPr>
      <w:rFonts w:ascii="Times New Roman" w:hAnsi="Times New Roman" w:eastAsia="Times New Roman" w:cs="Times New Roman"/>
      <w:color w:val="000000"/>
    </w:r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Times New Roman" w:hAnsi="Times New Roman" w:eastAsia="Times New Roman" w:cs="Times New Roman"/>
      <w:color w:val="000000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Times New Roman" w:hAnsi="Times New Roman" w:eastAsia="Times New Roman" w:cs="Times New Roman"/>
      <w:color w:val="000000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rFonts w:ascii="Times New Roman" w:hAnsi="Times New Roman" w:eastAsia="Times New Roman" w:cs="Times New Roman"/>
      <w:i/>
      <w:iCs/>
      <w:color w:val="000000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rFonts w:ascii="Times New Roman" w:hAnsi="Times New Roman" w:eastAsia="Times New Roman" w:cs="Times New Roman"/>
      <w:i/>
      <w:iCs/>
      <w:color w:val="000000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="Times New Roman" w:hAnsi="Times New Roman" w:eastAsia="Times New Roman" w:cs="Times New Roman"/>
      <w:b/>
      <w:bCs/>
      <w:i/>
      <w:iCs/>
      <w:color w:val="000000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="Times New Roman" w:hAnsi="Times New Roman" w:eastAsia="Times New Roman" w:cs="Times New Roman"/>
      <w:color w:val="000000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="Times New Roman" w:hAnsi="Times New Roman" w:eastAsia="Times New Roman" w:cs="Times New Roman"/>
      <w:i/>
      <w:iCs/>
      <w:color w:val="000000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="Times New Roman" w:hAnsi="Times New Roman" w:eastAsia="Times New Roman" w:cs="Times New Roman"/>
      <w:i/>
      <w:iCs/>
      <w:color w:val="000000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="Times New Roman" w:hAnsi="Times New Roman" w:eastAsia="Times New Roman" w:cs="Times New Roman"/>
      <w:color w:val="000000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="Times New Roman" w:hAnsi="Times New Roman" w:eastAsia="Times New Roman" w:cs="Times New Roman"/>
      <w:i/>
      <w:iCs/>
      <w:color w:val="000000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rFonts w:ascii="Times New Roman" w:hAnsi="Times New Roman" w:eastAsia="Times New Roman" w:cs="Times New Roman"/>
      <w:b/>
      <w:bCs/>
      <w:color w:val="000000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rFonts w:ascii="Times New Roman" w:hAnsi="Times New Roman" w:eastAsia="Times New Roman" w:cs="Times New Roman"/>
      <w:b/>
      <w:bCs/>
      <w:color w:val="000000"/>
    </w:rPr>
  </w:style>
  <w:style w:type="character" w:styleId="Emphasis">
    <w:name w:val="Emphasis"/>
    <w:basedOn w:val="DefaultParagraphFont"/>
    <w:uiPriority w:val="20"/>
    <w:qFormat/>
    <w:rsid w:val="00FC693F"/>
    <w:rPr>
      <w:rFonts w:ascii="Times New Roman" w:hAnsi="Times New Roman" w:eastAsia="Times New Roman" w:cs="Times New Roman"/>
      <w:i/>
      <w:iCs/>
      <w:color w:val="000000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rFonts w:ascii="Times New Roman" w:hAnsi="Times New Roman" w:eastAsia="Times New Roman" w:cs="Times New Roman"/>
      <w:b/>
      <w:bCs/>
      <w:i/>
      <w:iCs/>
      <w:color w:val="000000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rFonts w:ascii="Times New Roman" w:hAnsi="Times New Roman" w:eastAsia="Times New Roman" w:cs="Times New Roman"/>
      <w:b/>
      <w:bCs/>
      <w:i/>
      <w:iCs/>
      <w:color w:val="000000"/>
    </w:rPr>
  </w:style>
  <w:style w:type="character" w:styleId="SubtleEmphasis">
    <w:name w:val="Subtle Emphasis"/>
    <w:basedOn w:val="DefaultParagraphFont"/>
    <w:uiPriority w:val="19"/>
    <w:qFormat/>
    <w:rsid w:val="00FC693F"/>
    <w:rPr>
      <w:rFonts w:ascii="Times New Roman" w:hAnsi="Times New Roman" w:eastAsia="Times New Roman" w:cs="Times New Roman"/>
      <w:i/>
      <w:iCs/>
      <w:color w:val="000000"/>
    </w:rPr>
  </w:style>
  <w:style w:type="character" w:styleId="IntenseEmphasis">
    <w:name w:val="Intense Emphasis"/>
    <w:basedOn w:val="DefaultParagraphFont"/>
    <w:uiPriority w:val="21"/>
    <w:qFormat/>
    <w:rsid w:val="00FC693F"/>
    <w:rPr>
      <w:rFonts w:ascii="Times New Roman" w:hAnsi="Times New Roman" w:eastAsia="Times New Roman" w:cs="Times New Roman"/>
      <w:b/>
      <w:bCs/>
      <w:i/>
      <w:iCs/>
      <w:color w:val="000000"/>
    </w:rPr>
  </w:style>
  <w:style w:type="character" w:styleId="SubtleReference">
    <w:name w:val="Subtle Reference"/>
    <w:basedOn w:val="DefaultParagraphFont"/>
    <w:uiPriority w:val="31"/>
    <w:qFormat/>
    <w:rsid w:val="00FC693F"/>
    <w:rPr>
      <w:rFonts w:ascii="Times New Roman" w:hAnsi="Times New Roman" w:eastAsia="Times New Roman" w:cs="Times New Roman"/>
      <w:smallCaps/>
      <w:color w:val="000000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rFonts w:ascii="Times New Roman" w:hAnsi="Times New Roman" w:eastAsia="Times New Roman" w:cs="Times New Roman"/>
      <w:b/>
      <w:bCs/>
      <w:smallCaps/>
      <w:color w:val="000000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rFonts w:ascii="Times New Roman" w:hAnsi="Times New Roman" w:eastAsia="Times New Roman" w:cs="Times New Roman"/>
      <w:b/>
      <w:bCs/>
      <w:smallCaps/>
      <w:color w:val="000000"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  <w:rPr>
      <w:rFonts w:ascii="Times New Roman" w:hAnsi="Times New Roman" w:eastAsia="Times New Roman" w:cs="Times New Roman"/>
      <w:color w:val="000000"/>
    </w:r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Претензия или заявление об отказе от договора и возврате оплаты
ООО «ДИАМЕД»</dc:title>
  <dc:subject>Редакция от 11.09.2026</dc:subject>
  <dc:creator>Деломедика</dc:creator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